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2251" w14:textId="77777777" w:rsidR="00D5473A" w:rsidRPr="00D5473A" w:rsidRDefault="00A4210B" w:rsidP="00D5473A">
      <w:pPr>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noProof/>
          <w:sz w:val="20"/>
          <w:szCs w:val="20"/>
        </w:rPr>
        <w:drawing>
          <wp:anchor distT="0" distB="0" distL="114300" distR="114300" simplePos="0" relativeHeight="251658240" behindDoc="0" locked="0" layoutInCell="1" allowOverlap="1" wp14:anchorId="76E80E87" wp14:editId="3F82458F">
            <wp:simplePos x="0" y="0"/>
            <wp:positionH relativeFrom="column">
              <wp:posOffset>5143500</wp:posOffset>
            </wp:positionH>
            <wp:positionV relativeFrom="paragraph">
              <wp:posOffset>-114300</wp:posOffset>
            </wp:positionV>
            <wp:extent cx="1299210" cy="1801495"/>
            <wp:effectExtent l="0" t="0" r="0" b="1905"/>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210" cy="18014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5473A" w:rsidRPr="00D5473A">
        <w:rPr>
          <w:rFonts w:ascii="Times" w:eastAsia="Times New Roman" w:hAnsi="Times" w:cs="Times New Roman"/>
          <w:b/>
          <w:bCs/>
          <w:kern w:val="36"/>
          <w:sz w:val="48"/>
          <w:szCs w:val="48"/>
        </w:rPr>
        <w:t>Case Studies</w:t>
      </w:r>
    </w:p>
    <w:p w14:paraId="1C8274A4" w14:textId="77777777" w:rsidR="00D5473A" w:rsidRPr="00A4210B" w:rsidRDefault="00D5473A" w:rsidP="00A4210B">
      <w:pPr>
        <w:ind w:right="1980"/>
        <w:rPr>
          <w:rFonts w:ascii="Times" w:hAnsi="Times"/>
          <w:sz w:val="20"/>
          <w:szCs w:val="20"/>
        </w:rPr>
      </w:pPr>
      <w:r w:rsidRPr="00A4210B">
        <w:rPr>
          <w:rFonts w:ascii="Times" w:hAnsi="Times"/>
          <w:sz w:val="20"/>
          <w:szCs w:val="20"/>
        </w:rPr>
        <w:t>Case studies are stories that are used as a teaching tool to show the application of a theory or concept to real situations. Dependent on the goal they are meant to fulfill, cases can be fact-driven and deductive where there is a correct answer, or they can be context driven where multiple solutions are possible. Various disciplines have employed case studies, including humanities, social sciences, sciences, engineering, law, business, and medicine. Good cases generally have the following features: they tell a good story, are recent, include dialogue, create empathy with the main characters, are relevant to the reader, serve a teaching function, require a dilemma to be solved, and have generality.</w:t>
      </w:r>
    </w:p>
    <w:p w14:paraId="53C16AAE" w14:textId="77777777" w:rsidR="00D5473A" w:rsidRPr="00D5473A" w:rsidRDefault="00D5473A" w:rsidP="00D5473A">
      <w:pPr>
        <w:spacing w:before="100" w:beforeAutospacing="1" w:after="100" w:afterAutospacing="1"/>
        <w:rPr>
          <w:rFonts w:ascii="Times" w:hAnsi="Times" w:cs="Times New Roman"/>
          <w:sz w:val="20"/>
          <w:szCs w:val="20"/>
        </w:rPr>
      </w:pPr>
      <w:r w:rsidRPr="00D5473A">
        <w:rPr>
          <w:rFonts w:ascii="Times" w:hAnsi="Times" w:cs="Times New Roman"/>
          <w:sz w:val="20"/>
          <w:szCs w:val="20"/>
        </w:rPr>
        <w:t>Instructors can create their own cases or can find cases that already exist. The following are some things to keep in mind when creating a case:</w:t>
      </w:r>
    </w:p>
    <w:p w14:paraId="3E266A68"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What do you want students to learn from the discussion of the case?</w:t>
      </w:r>
    </w:p>
    <w:p w14:paraId="62CCDF69"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What do they already know that applies to the case?</w:t>
      </w:r>
    </w:p>
    <w:p w14:paraId="68A3B1DC"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What are the issues that may be raised in discussion?</w:t>
      </w:r>
    </w:p>
    <w:p w14:paraId="6AEB2248"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How will the case and discussion be introduced?</w:t>
      </w:r>
    </w:p>
    <w:p w14:paraId="598F0A6F"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What preparation is expected of students? (Do they need to read the case ahead of time? Do research? Write anything?)</w:t>
      </w:r>
    </w:p>
    <w:p w14:paraId="5F901BEA"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What directions do you need to provide students regarding what they are supposed to do and accomplish?</w:t>
      </w:r>
    </w:p>
    <w:p w14:paraId="368BC6CF"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Do you need to divide students into groups or will they discuss as the whole class?</w:t>
      </w:r>
    </w:p>
    <w:p w14:paraId="2B56D522"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Are you going to use role-playing or facilitators or record keepers? If so, how?</w:t>
      </w:r>
    </w:p>
    <w:p w14:paraId="3D3B3C57"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What are the opening questions?</w:t>
      </w:r>
    </w:p>
    <w:p w14:paraId="248697EB"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How much time is needed for students to discuss the case?</w:t>
      </w:r>
    </w:p>
    <w:p w14:paraId="5A7EE2B1"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What concepts are to be applied/extracted during the discussion?</w:t>
      </w:r>
    </w:p>
    <w:p w14:paraId="50CB95B6" w14:textId="77777777" w:rsidR="00D5473A" w:rsidRPr="00D5473A" w:rsidRDefault="00D5473A" w:rsidP="00D5473A">
      <w:pPr>
        <w:numPr>
          <w:ilvl w:val="0"/>
          <w:numId w:val="1"/>
        </w:numPr>
        <w:spacing w:before="100" w:beforeAutospacing="1" w:after="100" w:afterAutospacing="1"/>
        <w:rPr>
          <w:rFonts w:ascii="Times" w:eastAsia="Times New Roman" w:hAnsi="Times" w:cs="Times New Roman"/>
          <w:sz w:val="20"/>
          <w:szCs w:val="20"/>
        </w:rPr>
      </w:pPr>
      <w:r w:rsidRPr="00D5473A">
        <w:rPr>
          <w:rFonts w:ascii="Times" w:eastAsia="Times New Roman" w:hAnsi="Times" w:cs="Times New Roman"/>
          <w:sz w:val="20"/>
          <w:szCs w:val="20"/>
        </w:rPr>
        <w:t>How will you evaluate students?</w:t>
      </w:r>
    </w:p>
    <w:p w14:paraId="2D3B5929" w14:textId="77777777" w:rsidR="00D5473A" w:rsidRPr="00D5473A" w:rsidRDefault="00D560D6" w:rsidP="00D5473A">
      <w:pPr>
        <w:spacing w:before="100" w:beforeAutospacing="1" w:after="100" w:afterAutospacing="1"/>
        <w:rPr>
          <w:rFonts w:ascii="Times" w:hAnsi="Times" w:cs="Times New Roman"/>
          <w:sz w:val="20"/>
          <w:szCs w:val="20"/>
        </w:rPr>
      </w:pPr>
      <w:hyperlink r:id="rId6" w:history="1">
        <w:r w:rsidR="00D5473A" w:rsidRPr="00D5473A">
          <w:rPr>
            <w:rFonts w:ascii="Times" w:hAnsi="Times" w:cs="Times New Roman"/>
            <w:color w:val="0000FF"/>
            <w:sz w:val="20"/>
            <w:szCs w:val="20"/>
            <w:u w:val="single"/>
          </w:rPr>
          <w:t>POD Cases</w:t>
        </w:r>
      </w:hyperlink>
      <w:r w:rsidR="00D5473A" w:rsidRPr="00D5473A">
        <w:rPr>
          <w:rFonts w:ascii="Times" w:hAnsi="Times" w:cs="Times New Roman"/>
          <w:sz w:val="20"/>
          <w:szCs w:val="20"/>
        </w:rPr>
        <w:t>: A POD workshop session in Fall 2002 provides one example of the use of case studies, together with three case studies developed especially for that workshop.</w:t>
      </w:r>
    </w:p>
    <w:p w14:paraId="58D83EE7" w14:textId="77777777" w:rsidR="00D5473A" w:rsidRPr="00D5473A" w:rsidRDefault="00D5473A" w:rsidP="00D5473A">
      <w:pPr>
        <w:spacing w:before="100" w:beforeAutospacing="1" w:after="100" w:afterAutospacing="1"/>
        <w:rPr>
          <w:rFonts w:ascii="Times" w:hAnsi="Times" w:cs="Times New Roman"/>
          <w:sz w:val="20"/>
          <w:szCs w:val="20"/>
        </w:rPr>
      </w:pPr>
      <w:r w:rsidRPr="00D5473A">
        <w:rPr>
          <w:rFonts w:ascii="Times" w:hAnsi="Times" w:cs="Times New Roman"/>
          <w:sz w:val="20"/>
          <w:szCs w:val="20"/>
        </w:rPr>
        <w:t>To find other cases that already exist, try the following websites:</w:t>
      </w:r>
    </w:p>
    <w:p w14:paraId="7AF208EB" w14:textId="77777777" w:rsidR="00D5473A" w:rsidRPr="00D5473A" w:rsidRDefault="00D5473A" w:rsidP="00D5473A">
      <w:pPr>
        <w:numPr>
          <w:ilvl w:val="0"/>
          <w:numId w:val="2"/>
        </w:numPr>
        <w:spacing w:before="100" w:beforeAutospacing="1" w:after="100" w:afterAutospacing="1"/>
        <w:rPr>
          <w:rFonts w:ascii="Times" w:eastAsia="Times New Roman" w:hAnsi="Times" w:cs="Times New Roman"/>
          <w:sz w:val="20"/>
          <w:szCs w:val="20"/>
        </w:rPr>
      </w:pPr>
      <w:hyperlink r:id="rId7" w:tgtFrame="_blank" w:history="1">
        <w:r w:rsidRPr="00D5473A">
          <w:rPr>
            <w:rFonts w:ascii="Times" w:eastAsia="Times New Roman" w:hAnsi="Times" w:cs="Times New Roman"/>
            <w:color w:val="0000FF"/>
            <w:sz w:val="20"/>
            <w:szCs w:val="20"/>
            <w:u w:val="single"/>
          </w:rPr>
          <w:t>The National Center for Case Study Teaching in Science</w:t>
        </w:r>
      </w:hyperlink>
      <w:r w:rsidRPr="00D5473A">
        <w:rPr>
          <w:rFonts w:ascii="Times" w:eastAsia="Times New Roman" w:hAnsi="Times" w:cs="Times New Roman"/>
          <w:sz w:val="20"/>
          <w:szCs w:val="20"/>
        </w:rPr>
        <w:t>, University of Buffalo. SUNY-Buffalo maintains this set of links to other case studies on the web in disciplines ranging from engineering and ethics to sociology and business</w:t>
      </w:r>
    </w:p>
    <w:p w14:paraId="324D19E1" w14:textId="77777777" w:rsidR="00D5473A" w:rsidRPr="00D5473A" w:rsidRDefault="00D5473A" w:rsidP="00D5473A">
      <w:pPr>
        <w:numPr>
          <w:ilvl w:val="0"/>
          <w:numId w:val="2"/>
        </w:numPr>
        <w:spacing w:before="100" w:beforeAutospacing="1" w:after="100" w:afterAutospacing="1"/>
        <w:rPr>
          <w:rFonts w:ascii="Times" w:eastAsia="Times New Roman" w:hAnsi="Times" w:cs="Times New Roman"/>
          <w:sz w:val="20"/>
          <w:szCs w:val="20"/>
        </w:rPr>
      </w:pPr>
      <w:hyperlink r:id="rId8" w:tgtFrame="_blank" w:history="1">
        <w:r w:rsidRPr="00D5473A">
          <w:rPr>
            <w:rFonts w:ascii="Times" w:eastAsia="Times New Roman" w:hAnsi="Times" w:cs="Times New Roman"/>
            <w:color w:val="0000FF"/>
            <w:sz w:val="20"/>
            <w:szCs w:val="20"/>
            <w:u w:val="single"/>
          </w:rPr>
          <w:t>A Journal of Teaching Cases in Public Administration and Public Policy</w:t>
        </w:r>
      </w:hyperlink>
      <w:r w:rsidRPr="00D5473A">
        <w:rPr>
          <w:rFonts w:ascii="Times" w:eastAsia="Times New Roman" w:hAnsi="Times" w:cs="Times New Roman"/>
          <w:sz w:val="20"/>
          <w:szCs w:val="20"/>
        </w:rPr>
        <w:t>, University of Washington</w:t>
      </w:r>
    </w:p>
    <w:p w14:paraId="52E6A5FA" w14:textId="77777777" w:rsidR="00D5473A" w:rsidRPr="00D5473A" w:rsidRDefault="00D5473A" w:rsidP="00D5473A">
      <w:pPr>
        <w:spacing w:before="100" w:beforeAutospacing="1" w:after="100" w:afterAutospacing="1"/>
        <w:rPr>
          <w:rFonts w:ascii="Times" w:hAnsi="Times" w:cs="Times New Roman"/>
          <w:sz w:val="20"/>
          <w:szCs w:val="20"/>
        </w:rPr>
      </w:pPr>
      <w:r w:rsidRPr="00D5473A">
        <w:rPr>
          <w:rFonts w:ascii="Times" w:hAnsi="Times" w:cs="Times New Roman"/>
          <w:sz w:val="20"/>
          <w:szCs w:val="20"/>
        </w:rPr>
        <w:t>For more information:</w:t>
      </w:r>
    </w:p>
    <w:p w14:paraId="757A4E78" w14:textId="77777777" w:rsidR="00D5473A" w:rsidRPr="00D5473A" w:rsidRDefault="00D5473A" w:rsidP="00D5473A">
      <w:pPr>
        <w:numPr>
          <w:ilvl w:val="0"/>
          <w:numId w:val="3"/>
        </w:numPr>
        <w:spacing w:before="100" w:beforeAutospacing="1" w:after="100" w:afterAutospacing="1"/>
        <w:rPr>
          <w:rFonts w:ascii="Times" w:eastAsia="Times New Roman" w:hAnsi="Times" w:cs="Times New Roman"/>
          <w:sz w:val="20"/>
          <w:szCs w:val="20"/>
        </w:rPr>
      </w:pPr>
      <w:hyperlink r:id="rId9" w:tgtFrame="_blank" w:history="1">
        <w:r w:rsidRPr="00D5473A">
          <w:rPr>
            <w:rFonts w:ascii="Times" w:eastAsia="Times New Roman" w:hAnsi="Times" w:cs="Times New Roman"/>
            <w:color w:val="0000FF"/>
            <w:sz w:val="20"/>
            <w:szCs w:val="20"/>
            <w:u w:val="single"/>
          </w:rPr>
          <w:t>Tip sheet on teaching with cases</w:t>
        </w:r>
      </w:hyperlink>
      <w:r w:rsidRPr="00D5473A">
        <w:rPr>
          <w:rFonts w:ascii="Times" w:eastAsia="Times New Roman" w:hAnsi="Times" w:cs="Times New Roman"/>
          <w:sz w:val="20"/>
          <w:szCs w:val="20"/>
        </w:rPr>
        <w:t>, Cornell University</w:t>
      </w:r>
    </w:p>
    <w:p w14:paraId="70214BF3" w14:textId="77777777" w:rsidR="00D5473A" w:rsidRPr="00D5473A" w:rsidRDefault="00D5473A" w:rsidP="00D5473A">
      <w:pPr>
        <w:numPr>
          <w:ilvl w:val="0"/>
          <w:numId w:val="3"/>
        </w:numPr>
        <w:spacing w:before="100" w:beforeAutospacing="1" w:after="100" w:afterAutospacing="1"/>
        <w:rPr>
          <w:rFonts w:ascii="Times" w:eastAsia="Times New Roman" w:hAnsi="Times" w:cs="Times New Roman"/>
          <w:sz w:val="20"/>
          <w:szCs w:val="20"/>
        </w:rPr>
      </w:pPr>
      <w:hyperlink r:id="rId10" w:tgtFrame="_blank" w:history="1">
        <w:r w:rsidRPr="00D5473A">
          <w:rPr>
            <w:rFonts w:ascii="Times" w:eastAsia="Times New Roman" w:hAnsi="Times" w:cs="Times New Roman"/>
            <w:color w:val="0000FF"/>
            <w:sz w:val="20"/>
            <w:szCs w:val="20"/>
            <w:u w:val="single"/>
          </w:rPr>
          <w:t>World Association for Case Method Research and Application</w:t>
        </w:r>
      </w:hyperlink>
    </w:p>
    <w:p w14:paraId="486B9AF2" w14:textId="77777777" w:rsidR="00D5473A" w:rsidRPr="00D5473A" w:rsidRDefault="00D5473A" w:rsidP="00D5473A">
      <w:pPr>
        <w:spacing w:before="100" w:beforeAutospacing="1" w:after="100" w:afterAutospacing="1"/>
        <w:rPr>
          <w:rFonts w:ascii="Times" w:hAnsi="Times" w:cs="Times New Roman"/>
          <w:sz w:val="20"/>
          <w:szCs w:val="20"/>
        </w:rPr>
      </w:pPr>
      <w:r w:rsidRPr="00D5473A">
        <w:rPr>
          <w:rFonts w:ascii="Times" w:hAnsi="Times" w:cs="Times New Roman"/>
          <w:b/>
          <w:bCs/>
          <w:sz w:val="20"/>
          <w:szCs w:val="20"/>
        </w:rPr>
        <w:t>Book Review</w:t>
      </w:r>
      <w:r w:rsidRPr="00D5473A">
        <w:rPr>
          <w:rFonts w:ascii="Times" w:hAnsi="Times" w:cs="Times New Roman"/>
          <w:sz w:val="20"/>
          <w:szCs w:val="20"/>
        </w:rPr>
        <w:t>: </w:t>
      </w:r>
      <w:hyperlink r:id="rId11" w:history="1">
        <w:r w:rsidRPr="00D5473A">
          <w:rPr>
            <w:rFonts w:ascii="Times" w:hAnsi="Times" w:cs="Times New Roman"/>
            <w:i/>
            <w:iCs/>
            <w:color w:val="0000FF"/>
            <w:sz w:val="20"/>
            <w:szCs w:val="20"/>
            <w:u w:val="single"/>
          </w:rPr>
          <w:t>Teaching and the Case Method</w:t>
        </w:r>
      </w:hyperlink>
      <w:r w:rsidRPr="00D5473A">
        <w:rPr>
          <w:rFonts w:ascii="Times" w:hAnsi="Times" w:cs="Times New Roman"/>
          <w:sz w:val="20"/>
          <w:szCs w:val="20"/>
        </w:rPr>
        <w:t>, 3rd ed., vols. 1 and 2, by Louis Barnes, C. Roland (Chris) Christensen, and Abby Hansen. Harvard Business School Press, 1994; 333 pp. (vol 1), 412 pp. (vol 2).</w:t>
      </w:r>
    </w:p>
    <w:p w14:paraId="785DB0F1" w14:textId="77777777" w:rsidR="00D560D6" w:rsidRPr="00485526" w:rsidRDefault="00D560D6" w:rsidP="00D560D6">
      <w:pPr>
        <w:shd w:val="clear" w:color="auto" w:fill="FFFFFF"/>
        <w:spacing w:before="225" w:after="225" w:line="408" w:lineRule="atLeast"/>
        <w:ind w:left="360"/>
        <w:jc w:val="center"/>
        <w:rPr>
          <w:rFonts w:ascii="Roboto" w:eastAsia="Times New Roman" w:hAnsi="Roboto" w:cs="Times New Roman"/>
          <w:color w:val="222222"/>
          <w:sz w:val="15"/>
          <w:szCs w:val="15"/>
        </w:rPr>
      </w:pPr>
      <w:r w:rsidRPr="00485526">
        <w:rPr>
          <w:noProof/>
          <w:sz w:val="15"/>
          <w:szCs w:val="15"/>
        </w:rPr>
        <w:drawing>
          <wp:inline distT="0" distB="0" distL="0" distR="0" wp14:anchorId="3D5A01FD" wp14:editId="410B2B3D">
            <wp:extent cx="1016000" cy="193040"/>
            <wp:effectExtent l="0" t="0" r="0" b="0"/>
            <wp:docPr id="8" name="Picture 8"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193040"/>
                    </a:xfrm>
                    <a:prstGeom prst="rect">
                      <a:avLst/>
                    </a:prstGeom>
                    <a:noFill/>
                    <a:ln>
                      <a:noFill/>
                    </a:ln>
                  </pic:spPr>
                </pic:pic>
              </a:graphicData>
            </a:graphic>
          </wp:inline>
        </w:drawing>
      </w:r>
      <w:r w:rsidRPr="00485526">
        <w:rPr>
          <w:rFonts w:ascii="Roboto" w:eastAsia="Times New Roman" w:hAnsi="Roboto" w:cs="Times New Roman"/>
          <w:color w:val="222222"/>
          <w:sz w:val="15"/>
          <w:szCs w:val="15"/>
        </w:rPr>
        <w:br/>
      </w:r>
      <w:r w:rsidRPr="00D560D6">
        <w:rPr>
          <w:rFonts w:ascii="Roboto" w:eastAsia="Times New Roman" w:hAnsi="Roboto" w:cs="Times New Roman"/>
          <w:color w:val="222222"/>
        </w:rPr>
        <w:t>This teaching guide is licensed under a </w:t>
      </w:r>
      <w:hyperlink r:id="rId14" w:history="1">
        <w:r w:rsidRPr="00D560D6">
          <w:rPr>
            <w:rFonts w:ascii="Roboto" w:eastAsia="Times New Roman" w:hAnsi="Roboto" w:cs="Times New Roman"/>
            <w:color w:val="006682"/>
            <w:u w:val="single"/>
          </w:rPr>
          <w:t>Creative Commons Attribution-</w:t>
        </w:r>
        <w:proofErr w:type="spellStart"/>
        <w:r w:rsidRPr="00D560D6">
          <w:rPr>
            <w:rFonts w:ascii="Roboto" w:eastAsia="Times New Roman" w:hAnsi="Roboto" w:cs="Times New Roman"/>
            <w:color w:val="006682"/>
            <w:u w:val="single"/>
          </w:rPr>
          <w:t>NonCommercial</w:t>
        </w:r>
        <w:proofErr w:type="spellEnd"/>
        <w:r w:rsidRPr="00D560D6">
          <w:rPr>
            <w:rFonts w:ascii="Roboto" w:eastAsia="Times New Roman" w:hAnsi="Roboto" w:cs="Times New Roman"/>
            <w:color w:val="006682"/>
            <w:u w:val="single"/>
          </w:rPr>
          <w:t xml:space="preserve"> 4.0 Inte</w:t>
        </w:r>
        <w:r w:rsidRPr="00D560D6">
          <w:rPr>
            <w:rFonts w:ascii="Roboto" w:eastAsia="Times New Roman" w:hAnsi="Roboto" w:cs="Times New Roman"/>
            <w:color w:val="006682"/>
            <w:u w:val="single"/>
          </w:rPr>
          <w:t>r</w:t>
        </w:r>
        <w:r w:rsidRPr="00D560D6">
          <w:rPr>
            <w:rFonts w:ascii="Roboto" w:eastAsia="Times New Roman" w:hAnsi="Roboto" w:cs="Times New Roman"/>
            <w:color w:val="006682"/>
            <w:u w:val="single"/>
          </w:rPr>
          <w:t>national License</w:t>
        </w:r>
      </w:hyperlink>
      <w:r w:rsidRPr="00D560D6">
        <w:rPr>
          <w:rFonts w:ascii="Roboto" w:eastAsia="Times New Roman" w:hAnsi="Roboto" w:cs="Times New Roman"/>
          <w:color w:val="222222"/>
        </w:rPr>
        <w:t>.</w:t>
      </w:r>
    </w:p>
    <w:p w14:paraId="6323FE85" w14:textId="77777777" w:rsidR="000C22FC" w:rsidRDefault="000C22FC" w:rsidP="00D5473A">
      <w:pPr>
        <w:ind w:left="-630"/>
      </w:pPr>
    </w:p>
    <w:sectPr w:rsidR="000C22FC" w:rsidSect="00A4210B">
      <w:pgSz w:w="12240" w:h="15840"/>
      <w:pgMar w:top="90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25B0"/>
    <w:multiLevelType w:val="multilevel"/>
    <w:tmpl w:val="336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55171"/>
    <w:multiLevelType w:val="multilevel"/>
    <w:tmpl w:val="3C1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96AEB"/>
    <w:multiLevelType w:val="multilevel"/>
    <w:tmpl w:val="1188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73A"/>
    <w:rsid w:val="000C22FC"/>
    <w:rsid w:val="00A4210B"/>
    <w:rsid w:val="00C9720B"/>
    <w:rsid w:val="00D5473A"/>
    <w:rsid w:val="00D5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D3345"/>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47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D5473A"/>
    <w:rPr>
      <w:rFonts w:ascii="Times" w:hAnsi="Times"/>
      <w:b/>
      <w:bCs/>
      <w:kern w:val="36"/>
      <w:sz w:val="48"/>
      <w:szCs w:val="48"/>
    </w:rPr>
  </w:style>
  <w:style w:type="character" w:styleId="Emphasis">
    <w:name w:val="Emphasis"/>
    <w:basedOn w:val="DefaultParagraphFont"/>
    <w:uiPriority w:val="20"/>
    <w:qFormat/>
    <w:rsid w:val="00D5473A"/>
    <w:rPr>
      <w:i/>
      <w:iCs/>
    </w:rPr>
  </w:style>
  <w:style w:type="paragraph" w:styleId="NormalWeb">
    <w:name w:val="Normal (Web)"/>
    <w:basedOn w:val="Normal"/>
    <w:uiPriority w:val="99"/>
    <w:unhideWhenUsed/>
    <w:rsid w:val="00D547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5473A"/>
    <w:rPr>
      <w:b/>
      <w:bCs/>
    </w:rPr>
  </w:style>
  <w:style w:type="character" w:styleId="Hyperlink">
    <w:name w:val="Hyperlink"/>
    <w:basedOn w:val="DefaultParagraphFont"/>
    <w:uiPriority w:val="99"/>
    <w:semiHidden/>
    <w:unhideWhenUsed/>
    <w:rsid w:val="00D5473A"/>
    <w:rPr>
      <w:color w:val="0000FF"/>
      <w:u w:val="single"/>
    </w:rPr>
  </w:style>
  <w:style w:type="paragraph" w:styleId="BalloonText">
    <w:name w:val="Balloon Text"/>
    <w:basedOn w:val="Normal"/>
    <w:link w:val="BalloonTextChar"/>
    <w:uiPriority w:val="99"/>
    <w:semiHidden/>
    <w:unhideWhenUsed/>
    <w:rsid w:val="00A421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1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25106">
      <w:bodyDiv w:val="1"/>
      <w:marLeft w:val="0"/>
      <w:marRight w:val="0"/>
      <w:marTop w:val="0"/>
      <w:marBottom w:val="0"/>
      <w:divBdr>
        <w:top w:val="none" w:sz="0" w:space="0" w:color="auto"/>
        <w:left w:val="none" w:sz="0" w:space="0" w:color="auto"/>
        <w:bottom w:val="none" w:sz="0" w:space="0" w:color="auto"/>
        <w:right w:val="none" w:sz="0" w:space="0" w:color="auto"/>
      </w:divBdr>
      <w:divsChild>
        <w:div w:id="320088578">
          <w:marLeft w:val="0"/>
          <w:marRight w:val="0"/>
          <w:marTop w:val="0"/>
          <w:marBottom w:val="0"/>
          <w:divBdr>
            <w:top w:val="none" w:sz="0" w:space="0" w:color="auto"/>
            <w:left w:val="none" w:sz="0" w:space="0" w:color="auto"/>
            <w:bottom w:val="none" w:sz="0" w:space="0" w:color="auto"/>
            <w:right w:val="none" w:sz="0" w:space="0" w:color="auto"/>
          </w:divBdr>
          <w:divsChild>
            <w:div w:id="1292395674">
              <w:marLeft w:val="0"/>
              <w:marRight w:val="0"/>
              <w:marTop w:val="0"/>
              <w:marBottom w:val="0"/>
              <w:divBdr>
                <w:top w:val="none" w:sz="0" w:space="0" w:color="auto"/>
                <w:left w:val="none" w:sz="0" w:space="0" w:color="auto"/>
                <w:bottom w:val="none" w:sz="0" w:space="0" w:color="auto"/>
                <w:right w:val="none" w:sz="0" w:space="0" w:color="auto"/>
              </w:divBdr>
              <w:divsChild>
                <w:div w:id="1510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7462">
      <w:bodyDiv w:val="1"/>
      <w:marLeft w:val="0"/>
      <w:marRight w:val="0"/>
      <w:marTop w:val="0"/>
      <w:marBottom w:val="0"/>
      <w:divBdr>
        <w:top w:val="none" w:sz="0" w:space="0" w:color="auto"/>
        <w:left w:val="none" w:sz="0" w:space="0" w:color="auto"/>
        <w:bottom w:val="none" w:sz="0" w:space="0" w:color="auto"/>
        <w:right w:val="none" w:sz="0" w:space="0" w:color="auto"/>
      </w:divBdr>
      <w:divsChild>
        <w:div w:id="62879744">
          <w:marLeft w:val="0"/>
          <w:marRight w:val="0"/>
          <w:marTop w:val="0"/>
          <w:marBottom w:val="0"/>
          <w:divBdr>
            <w:top w:val="none" w:sz="0" w:space="0" w:color="auto"/>
            <w:left w:val="none" w:sz="0" w:space="0" w:color="auto"/>
            <w:bottom w:val="none" w:sz="0" w:space="0" w:color="auto"/>
            <w:right w:val="none" w:sz="0" w:space="0" w:color="auto"/>
          </w:divBdr>
          <w:divsChild>
            <w:div w:id="162203912">
              <w:marLeft w:val="0"/>
              <w:marRight w:val="0"/>
              <w:marTop w:val="0"/>
              <w:marBottom w:val="0"/>
              <w:divBdr>
                <w:top w:val="none" w:sz="0" w:space="0" w:color="auto"/>
                <w:left w:val="none" w:sz="0" w:space="0" w:color="auto"/>
                <w:bottom w:val="none" w:sz="0" w:space="0" w:color="auto"/>
                <w:right w:val="none" w:sz="0" w:space="0" w:color="auto"/>
              </w:divBdr>
              <w:divsChild>
                <w:div w:id="2043169017">
                  <w:marLeft w:val="0"/>
                  <w:marRight w:val="0"/>
                  <w:marTop w:val="0"/>
                  <w:marBottom w:val="0"/>
                  <w:divBdr>
                    <w:top w:val="none" w:sz="0" w:space="0" w:color="auto"/>
                    <w:left w:val="none" w:sz="0" w:space="0" w:color="auto"/>
                    <w:bottom w:val="none" w:sz="0" w:space="0" w:color="auto"/>
                    <w:right w:val="none" w:sz="0" w:space="0" w:color="auto"/>
                  </w:divBdr>
                  <w:divsChild>
                    <w:div w:id="1326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8122">
              <w:marLeft w:val="0"/>
              <w:marRight w:val="0"/>
              <w:marTop w:val="0"/>
              <w:marBottom w:val="0"/>
              <w:divBdr>
                <w:top w:val="none" w:sz="0" w:space="0" w:color="auto"/>
                <w:left w:val="none" w:sz="0" w:space="0" w:color="auto"/>
                <w:bottom w:val="none" w:sz="0" w:space="0" w:color="auto"/>
                <w:right w:val="none" w:sz="0" w:space="0" w:color="auto"/>
              </w:divBdr>
            </w:div>
            <w:div w:id="1612661884">
              <w:marLeft w:val="0"/>
              <w:marRight w:val="0"/>
              <w:marTop w:val="0"/>
              <w:marBottom w:val="0"/>
              <w:divBdr>
                <w:top w:val="none" w:sz="0" w:space="0" w:color="auto"/>
                <w:left w:val="none" w:sz="0" w:space="0" w:color="auto"/>
                <w:bottom w:val="none" w:sz="0" w:space="0" w:color="auto"/>
                <w:right w:val="none" w:sz="0" w:space="0" w:color="auto"/>
              </w:divBdr>
            </w:div>
            <w:div w:id="1765105163">
              <w:marLeft w:val="0"/>
              <w:marRight w:val="0"/>
              <w:marTop w:val="0"/>
              <w:marBottom w:val="0"/>
              <w:divBdr>
                <w:top w:val="none" w:sz="0" w:space="0" w:color="auto"/>
                <w:left w:val="none" w:sz="0" w:space="0" w:color="auto"/>
                <w:bottom w:val="none" w:sz="0" w:space="0" w:color="auto"/>
                <w:right w:val="none" w:sz="0" w:space="0" w:color="auto"/>
              </w:divBdr>
            </w:div>
            <w:div w:id="1079905084">
              <w:marLeft w:val="0"/>
              <w:marRight w:val="0"/>
              <w:marTop w:val="0"/>
              <w:marBottom w:val="0"/>
              <w:divBdr>
                <w:top w:val="none" w:sz="0" w:space="0" w:color="auto"/>
                <w:left w:val="none" w:sz="0" w:space="0" w:color="auto"/>
                <w:bottom w:val="none" w:sz="0" w:space="0" w:color="auto"/>
                <w:right w:val="none" w:sz="0" w:space="0" w:color="auto"/>
              </w:divBdr>
            </w:div>
            <w:div w:id="809173289">
              <w:marLeft w:val="0"/>
              <w:marRight w:val="0"/>
              <w:marTop w:val="0"/>
              <w:marBottom w:val="0"/>
              <w:divBdr>
                <w:top w:val="none" w:sz="0" w:space="0" w:color="auto"/>
                <w:left w:val="none" w:sz="0" w:space="0" w:color="auto"/>
                <w:bottom w:val="none" w:sz="0" w:space="0" w:color="auto"/>
                <w:right w:val="none" w:sz="0" w:space="0" w:color="auto"/>
              </w:divBdr>
              <w:divsChild>
                <w:div w:id="2109737271">
                  <w:marLeft w:val="0"/>
                  <w:marRight w:val="0"/>
                  <w:marTop w:val="0"/>
                  <w:marBottom w:val="0"/>
                  <w:divBdr>
                    <w:top w:val="none" w:sz="0" w:space="0" w:color="auto"/>
                    <w:left w:val="none" w:sz="0" w:space="0" w:color="auto"/>
                    <w:bottom w:val="none" w:sz="0" w:space="0" w:color="auto"/>
                    <w:right w:val="none" w:sz="0" w:space="0" w:color="auto"/>
                  </w:divBdr>
                </w:div>
                <w:div w:id="429544075">
                  <w:marLeft w:val="0"/>
                  <w:marRight w:val="0"/>
                  <w:marTop w:val="0"/>
                  <w:marBottom w:val="0"/>
                  <w:divBdr>
                    <w:top w:val="none" w:sz="0" w:space="0" w:color="auto"/>
                    <w:left w:val="none" w:sz="0" w:space="0" w:color="auto"/>
                    <w:bottom w:val="none" w:sz="0" w:space="0" w:color="auto"/>
                    <w:right w:val="none" w:sz="0" w:space="0" w:color="auto"/>
                  </w:divBdr>
                </w:div>
                <w:div w:id="796291932">
                  <w:marLeft w:val="0"/>
                  <w:marRight w:val="0"/>
                  <w:marTop w:val="0"/>
                  <w:marBottom w:val="0"/>
                  <w:divBdr>
                    <w:top w:val="none" w:sz="0" w:space="0" w:color="auto"/>
                    <w:left w:val="none" w:sz="0" w:space="0" w:color="auto"/>
                    <w:bottom w:val="none" w:sz="0" w:space="0" w:color="auto"/>
                    <w:right w:val="none" w:sz="0" w:space="0" w:color="auto"/>
                  </w:divBdr>
                </w:div>
                <w:div w:id="969436954">
                  <w:marLeft w:val="0"/>
                  <w:marRight w:val="0"/>
                  <w:marTop w:val="0"/>
                  <w:marBottom w:val="0"/>
                  <w:divBdr>
                    <w:top w:val="none" w:sz="0" w:space="0" w:color="auto"/>
                    <w:left w:val="none" w:sz="0" w:space="0" w:color="auto"/>
                    <w:bottom w:val="none" w:sz="0" w:space="0" w:color="auto"/>
                    <w:right w:val="none" w:sz="0" w:space="0" w:color="auto"/>
                  </w:divBdr>
                </w:div>
                <w:div w:id="1764300792">
                  <w:marLeft w:val="0"/>
                  <w:marRight w:val="0"/>
                  <w:marTop w:val="0"/>
                  <w:marBottom w:val="0"/>
                  <w:divBdr>
                    <w:top w:val="none" w:sz="0" w:space="0" w:color="auto"/>
                    <w:left w:val="none" w:sz="0" w:space="0" w:color="auto"/>
                    <w:bottom w:val="none" w:sz="0" w:space="0" w:color="auto"/>
                    <w:right w:val="none" w:sz="0" w:space="0" w:color="auto"/>
                  </w:divBdr>
                </w:div>
                <w:div w:id="586154193">
                  <w:marLeft w:val="0"/>
                  <w:marRight w:val="0"/>
                  <w:marTop w:val="0"/>
                  <w:marBottom w:val="0"/>
                  <w:divBdr>
                    <w:top w:val="none" w:sz="0" w:space="0" w:color="auto"/>
                    <w:left w:val="none" w:sz="0" w:space="0" w:color="auto"/>
                    <w:bottom w:val="none" w:sz="0" w:space="0" w:color="auto"/>
                    <w:right w:val="none" w:sz="0" w:space="0" w:color="auto"/>
                  </w:divBdr>
                </w:div>
                <w:div w:id="1329792192">
                  <w:marLeft w:val="0"/>
                  <w:marRight w:val="0"/>
                  <w:marTop w:val="0"/>
                  <w:marBottom w:val="0"/>
                  <w:divBdr>
                    <w:top w:val="none" w:sz="0" w:space="0" w:color="auto"/>
                    <w:left w:val="none" w:sz="0" w:space="0" w:color="auto"/>
                    <w:bottom w:val="none" w:sz="0" w:space="0" w:color="auto"/>
                    <w:right w:val="none" w:sz="0" w:space="0" w:color="auto"/>
                  </w:divBdr>
                </w:div>
                <w:div w:id="1190029415">
                  <w:marLeft w:val="0"/>
                  <w:marRight w:val="0"/>
                  <w:marTop w:val="0"/>
                  <w:marBottom w:val="0"/>
                  <w:divBdr>
                    <w:top w:val="none" w:sz="0" w:space="0" w:color="auto"/>
                    <w:left w:val="none" w:sz="0" w:space="0" w:color="auto"/>
                    <w:bottom w:val="none" w:sz="0" w:space="0" w:color="auto"/>
                    <w:right w:val="none" w:sz="0" w:space="0" w:color="auto"/>
                  </w:divBdr>
                </w:div>
                <w:div w:id="1539733069">
                  <w:marLeft w:val="0"/>
                  <w:marRight w:val="0"/>
                  <w:marTop w:val="0"/>
                  <w:marBottom w:val="0"/>
                  <w:divBdr>
                    <w:top w:val="none" w:sz="0" w:space="0" w:color="auto"/>
                    <w:left w:val="none" w:sz="0" w:space="0" w:color="auto"/>
                    <w:bottom w:val="none" w:sz="0" w:space="0" w:color="auto"/>
                    <w:right w:val="none" w:sz="0" w:space="0" w:color="auto"/>
                  </w:divBdr>
                </w:div>
                <w:div w:id="429013717">
                  <w:marLeft w:val="0"/>
                  <w:marRight w:val="0"/>
                  <w:marTop w:val="0"/>
                  <w:marBottom w:val="0"/>
                  <w:divBdr>
                    <w:top w:val="none" w:sz="0" w:space="0" w:color="auto"/>
                    <w:left w:val="none" w:sz="0" w:space="0" w:color="auto"/>
                    <w:bottom w:val="none" w:sz="0" w:space="0" w:color="auto"/>
                    <w:right w:val="none" w:sz="0" w:space="0" w:color="auto"/>
                  </w:divBdr>
                </w:div>
                <w:div w:id="274799163">
                  <w:marLeft w:val="0"/>
                  <w:marRight w:val="0"/>
                  <w:marTop w:val="0"/>
                  <w:marBottom w:val="0"/>
                  <w:divBdr>
                    <w:top w:val="none" w:sz="0" w:space="0" w:color="auto"/>
                    <w:left w:val="none" w:sz="0" w:space="0" w:color="auto"/>
                    <w:bottom w:val="none" w:sz="0" w:space="0" w:color="auto"/>
                    <w:right w:val="none" w:sz="0" w:space="0" w:color="auto"/>
                  </w:divBdr>
                </w:div>
                <w:div w:id="1561746012">
                  <w:marLeft w:val="0"/>
                  <w:marRight w:val="0"/>
                  <w:marTop w:val="0"/>
                  <w:marBottom w:val="0"/>
                  <w:divBdr>
                    <w:top w:val="none" w:sz="0" w:space="0" w:color="auto"/>
                    <w:left w:val="none" w:sz="0" w:space="0" w:color="auto"/>
                    <w:bottom w:val="none" w:sz="0" w:space="0" w:color="auto"/>
                    <w:right w:val="none" w:sz="0" w:space="0" w:color="auto"/>
                  </w:divBdr>
                </w:div>
                <w:div w:id="453646264">
                  <w:marLeft w:val="0"/>
                  <w:marRight w:val="0"/>
                  <w:marTop w:val="0"/>
                  <w:marBottom w:val="0"/>
                  <w:divBdr>
                    <w:top w:val="none" w:sz="0" w:space="0" w:color="auto"/>
                    <w:left w:val="none" w:sz="0" w:space="0" w:color="auto"/>
                    <w:bottom w:val="none" w:sz="0" w:space="0" w:color="auto"/>
                    <w:right w:val="none" w:sz="0" w:space="0" w:color="auto"/>
                  </w:divBdr>
                </w:div>
                <w:div w:id="135152705">
                  <w:marLeft w:val="0"/>
                  <w:marRight w:val="0"/>
                  <w:marTop w:val="0"/>
                  <w:marBottom w:val="0"/>
                  <w:divBdr>
                    <w:top w:val="none" w:sz="0" w:space="0" w:color="auto"/>
                    <w:left w:val="none" w:sz="0" w:space="0" w:color="auto"/>
                    <w:bottom w:val="none" w:sz="0" w:space="0" w:color="auto"/>
                    <w:right w:val="none" w:sz="0" w:space="0" w:color="auto"/>
                  </w:divBdr>
                </w:div>
                <w:div w:id="657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way.org/index.php?PHPSESSID=p384h7ec1fr12rurmv8olk3he6"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ublib.buffalo.edu/libraries/projects/cases/ubcase.htm"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ft.vanderbilt.edu/pod-cases/" TargetMode="External"/><Relationship Id="rId11" Type="http://schemas.openxmlformats.org/officeDocument/2006/relationships/hyperlink" Target="https://cft.vanderbilt.edu/docs/notes-from-the-cft-library-teaching-and-the-case-metho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wacra.org/" TargetMode="External"/><Relationship Id="rId4" Type="http://schemas.openxmlformats.org/officeDocument/2006/relationships/webSettings" Target="webSettings.xml"/><Relationship Id="rId9" Type="http://schemas.openxmlformats.org/officeDocument/2006/relationships/hyperlink" Target="http://www.ilr.cornell.edu/tac/toolbox/tips/cases1.html"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Company>vanderbilt</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2021-02-17T22:00:00Z</dcterms:created>
  <dcterms:modified xsi:type="dcterms:W3CDTF">2021-02-17T22:00:00Z</dcterms:modified>
</cp:coreProperties>
</file>